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CC"/>
  <w:body>
    <w:p w14:paraId="2BF6E885" w14:textId="77777777" w:rsidR="00DE53DB" w:rsidRPr="00D33B45" w:rsidRDefault="00DE53DB" w:rsidP="00D33B45">
      <w:pPr>
        <w:spacing w:after="120" w:line="276" w:lineRule="auto"/>
        <w:jc w:val="center"/>
        <w:rPr>
          <w:rFonts w:eastAsia="Garamond"/>
          <w:b/>
          <w:color w:val="002060"/>
          <w:sz w:val="32"/>
          <w:szCs w:val="32"/>
        </w:rPr>
      </w:pPr>
      <w:bookmarkStart w:id="0" w:name="_GoBack"/>
      <w:r w:rsidRPr="00DE53DB">
        <w:rPr>
          <w:rFonts w:eastAsia="Garamond"/>
          <w:b/>
          <w:i/>
          <w:color w:val="002060"/>
          <w:sz w:val="32"/>
          <w:szCs w:val="32"/>
        </w:rPr>
        <w:t>COVID-19</w:t>
      </w:r>
      <w:r w:rsidRPr="00DE53DB">
        <w:rPr>
          <w:rFonts w:eastAsia="Garamond"/>
          <w:b/>
          <w:color w:val="002060"/>
          <w:sz w:val="32"/>
          <w:szCs w:val="32"/>
        </w:rPr>
        <w:t xml:space="preserve">   -   NORME DI COMPORTAMENTO PER IL </w:t>
      </w:r>
      <w:r w:rsidRPr="00DE53DB">
        <w:rPr>
          <w:rFonts w:eastAsia="Garamond"/>
          <w:b/>
          <w:color w:val="002060"/>
          <w:sz w:val="32"/>
          <w:szCs w:val="32"/>
          <w:u w:val="single"/>
        </w:rPr>
        <w:t>PERSONALE</w:t>
      </w:r>
    </w:p>
    <w:bookmarkEnd w:id="0"/>
    <w:p w14:paraId="3A430777" w14:textId="77777777" w:rsidR="00DE53DB" w:rsidRPr="00DE53DB" w:rsidRDefault="00DE53DB" w:rsidP="00DE53DB">
      <w:pPr>
        <w:pStyle w:val="Paragrafoelenco"/>
        <w:numPr>
          <w:ilvl w:val="0"/>
          <w:numId w:val="7"/>
        </w:numPr>
        <w:spacing w:after="60" w:line="276" w:lineRule="auto"/>
        <w:ind w:left="283" w:hanging="357"/>
        <w:contextualSpacing w:val="0"/>
        <w:jc w:val="both"/>
        <w:rPr>
          <w:rFonts w:eastAsia="Garamond"/>
          <w:color w:val="002060"/>
          <w:sz w:val="28"/>
          <w:szCs w:val="28"/>
        </w:rPr>
      </w:pPr>
      <w:r w:rsidRPr="00DE53DB">
        <w:rPr>
          <w:rFonts w:eastAsia="Garamond"/>
          <w:color w:val="002060"/>
          <w:sz w:val="28"/>
          <w:szCs w:val="28"/>
        </w:rPr>
        <w:t>NO</w:t>
      </w:r>
      <w:r w:rsidR="00D5305B">
        <w:rPr>
          <w:rFonts w:eastAsia="Garamond"/>
          <w:color w:val="002060"/>
          <w:sz w:val="28"/>
          <w:szCs w:val="28"/>
        </w:rPr>
        <w:t xml:space="preserve">N entrare </w:t>
      </w:r>
      <w:r w:rsidR="00363B40">
        <w:rPr>
          <w:rFonts w:eastAsia="Garamond"/>
          <w:color w:val="002060"/>
          <w:sz w:val="28"/>
          <w:szCs w:val="28"/>
        </w:rPr>
        <w:t>a scuola</w:t>
      </w:r>
      <w:r w:rsidR="00D5305B">
        <w:rPr>
          <w:rFonts w:eastAsia="Garamond"/>
          <w:color w:val="002060"/>
          <w:sz w:val="28"/>
          <w:szCs w:val="28"/>
        </w:rPr>
        <w:t xml:space="preserve"> in caso di</w:t>
      </w:r>
      <w:r w:rsidR="00AA21C1">
        <w:rPr>
          <w:rFonts w:eastAsia="Garamond"/>
          <w:color w:val="002060"/>
          <w:sz w:val="28"/>
          <w:szCs w:val="28"/>
        </w:rPr>
        <w:t>:</w:t>
      </w:r>
    </w:p>
    <w:p w14:paraId="38822F35" w14:textId="77777777" w:rsidR="00DE53DB" w:rsidRPr="00DE53DB" w:rsidRDefault="00DE53DB" w:rsidP="00DE53DB">
      <w:pPr>
        <w:pStyle w:val="Paragrafoelenco"/>
        <w:numPr>
          <w:ilvl w:val="0"/>
          <w:numId w:val="2"/>
        </w:numPr>
        <w:tabs>
          <w:tab w:val="left" w:pos="851"/>
        </w:tabs>
        <w:spacing w:line="276" w:lineRule="auto"/>
        <w:ind w:left="851" w:hanging="357"/>
        <w:contextualSpacing w:val="0"/>
        <w:jc w:val="both"/>
        <w:rPr>
          <w:rFonts w:eastAsia="Garamond"/>
          <w:color w:val="002060"/>
          <w:sz w:val="24"/>
          <w:szCs w:val="24"/>
        </w:rPr>
      </w:pPr>
      <w:r w:rsidRPr="00DE53DB">
        <w:rPr>
          <w:rFonts w:eastAsia="Garamond"/>
          <w:color w:val="002060"/>
          <w:sz w:val="24"/>
          <w:szCs w:val="24"/>
        </w:rPr>
        <w:t>presenza di febbre (oltre 37.5°) o altri sintomi influenzali;</w:t>
      </w:r>
    </w:p>
    <w:p w14:paraId="7559C8F6" w14:textId="77777777" w:rsidR="00DE53DB" w:rsidRPr="00DE53DB" w:rsidRDefault="00DE53DB" w:rsidP="00DE53DB">
      <w:pPr>
        <w:pStyle w:val="Paragrafoelenco"/>
        <w:tabs>
          <w:tab w:val="left" w:pos="851"/>
        </w:tabs>
        <w:spacing w:after="120" w:line="276" w:lineRule="auto"/>
        <w:ind w:left="851"/>
        <w:contextualSpacing w:val="0"/>
        <w:jc w:val="both"/>
        <w:rPr>
          <w:rFonts w:eastAsia="Garamond"/>
          <w:color w:val="002060"/>
          <w:sz w:val="22"/>
          <w:szCs w:val="22"/>
        </w:rPr>
      </w:pPr>
      <w:r w:rsidRPr="00DE53DB">
        <w:rPr>
          <w:rFonts w:eastAsia="Garamond"/>
          <w:color w:val="002060"/>
          <w:sz w:val="22"/>
          <w:szCs w:val="22"/>
        </w:rPr>
        <w:t>(in tal caso è obbligatorio rimanere nel proprio domicilio e contattare il proprio medico di famiglia e l’autorità sanitaria)</w:t>
      </w:r>
    </w:p>
    <w:p w14:paraId="107F74DD" w14:textId="77777777" w:rsidR="00DE53DB" w:rsidRPr="00DE53DB" w:rsidRDefault="00DE53DB" w:rsidP="00DE53DB">
      <w:pPr>
        <w:pStyle w:val="Paragrafoelenco"/>
        <w:numPr>
          <w:ilvl w:val="0"/>
          <w:numId w:val="2"/>
        </w:numPr>
        <w:tabs>
          <w:tab w:val="left" w:pos="851"/>
        </w:tabs>
        <w:spacing w:before="120" w:line="276" w:lineRule="auto"/>
        <w:ind w:left="850" w:hanging="357"/>
        <w:contextualSpacing w:val="0"/>
        <w:jc w:val="both"/>
        <w:rPr>
          <w:rFonts w:eastAsia="Garamond"/>
          <w:color w:val="002060"/>
          <w:sz w:val="24"/>
          <w:szCs w:val="24"/>
        </w:rPr>
      </w:pPr>
      <w:r w:rsidRPr="00DE53DB">
        <w:rPr>
          <w:rFonts w:eastAsia="Garamond"/>
          <w:color w:val="002060"/>
          <w:sz w:val="24"/>
          <w:szCs w:val="24"/>
        </w:rPr>
        <w:t>contatto con persone positive al virus nei 14 giorni precedenti.</w:t>
      </w:r>
    </w:p>
    <w:p w14:paraId="04B3008E" w14:textId="77777777" w:rsidR="00DE53DB" w:rsidRPr="00DE53DB" w:rsidRDefault="00DE53DB" w:rsidP="00DE53DB">
      <w:pPr>
        <w:pStyle w:val="Paragrafoelenco"/>
        <w:numPr>
          <w:ilvl w:val="0"/>
          <w:numId w:val="7"/>
        </w:numPr>
        <w:spacing w:before="220" w:after="60" w:line="276" w:lineRule="auto"/>
        <w:ind w:left="283" w:hanging="357"/>
        <w:contextualSpacing w:val="0"/>
        <w:jc w:val="both"/>
        <w:rPr>
          <w:rFonts w:eastAsia="Garamond"/>
          <w:color w:val="002060"/>
          <w:sz w:val="28"/>
          <w:szCs w:val="28"/>
        </w:rPr>
      </w:pPr>
      <w:r w:rsidRPr="00DE53DB">
        <w:rPr>
          <w:rFonts w:eastAsia="Garamond"/>
          <w:color w:val="002060"/>
          <w:sz w:val="28"/>
          <w:szCs w:val="28"/>
        </w:rPr>
        <w:t xml:space="preserve">NON permanere in </w:t>
      </w:r>
      <w:r w:rsidR="00363B40">
        <w:rPr>
          <w:rFonts w:eastAsia="Garamond"/>
          <w:color w:val="002060"/>
          <w:sz w:val="28"/>
          <w:szCs w:val="28"/>
        </w:rPr>
        <w:t>Istituto</w:t>
      </w:r>
      <w:r w:rsidRPr="00DE53DB">
        <w:rPr>
          <w:rFonts w:eastAsia="Garamond"/>
          <w:color w:val="002060"/>
          <w:sz w:val="28"/>
          <w:szCs w:val="28"/>
        </w:rPr>
        <w:t xml:space="preserve"> in caso di:</w:t>
      </w:r>
    </w:p>
    <w:p w14:paraId="6228F8E3" w14:textId="77777777" w:rsidR="00DE53DB" w:rsidRPr="00DE53DB" w:rsidRDefault="00DE53DB" w:rsidP="00DE53DB">
      <w:pPr>
        <w:pStyle w:val="Paragrafoelenco"/>
        <w:numPr>
          <w:ilvl w:val="0"/>
          <w:numId w:val="2"/>
        </w:numPr>
        <w:tabs>
          <w:tab w:val="left" w:pos="851"/>
        </w:tabs>
        <w:spacing w:line="276" w:lineRule="auto"/>
        <w:ind w:left="851" w:hanging="357"/>
        <w:contextualSpacing w:val="0"/>
        <w:jc w:val="both"/>
        <w:rPr>
          <w:rFonts w:eastAsia="Garamond"/>
          <w:color w:val="002060"/>
          <w:sz w:val="24"/>
          <w:szCs w:val="24"/>
        </w:rPr>
      </w:pPr>
      <w:r w:rsidRPr="00DE53DB">
        <w:rPr>
          <w:rFonts w:eastAsia="Garamond"/>
          <w:color w:val="002060"/>
          <w:sz w:val="24"/>
          <w:szCs w:val="24"/>
        </w:rPr>
        <w:t xml:space="preserve">presenza di febbre (oltre 37.5°) o altri sintomi influenzali, </w:t>
      </w:r>
      <w:r w:rsidR="00363B40">
        <w:rPr>
          <w:rFonts w:eastAsia="Garamond"/>
          <w:color w:val="002060"/>
          <w:sz w:val="24"/>
          <w:szCs w:val="24"/>
          <w:u w:val="single"/>
        </w:rPr>
        <w:t>sopraggiunti</w:t>
      </w:r>
      <w:r w:rsidRPr="00DE53DB">
        <w:rPr>
          <w:rFonts w:eastAsia="Garamond"/>
          <w:color w:val="002060"/>
          <w:sz w:val="24"/>
          <w:szCs w:val="24"/>
          <w:u w:val="single"/>
        </w:rPr>
        <w:t xml:space="preserve"> successivamente all’ingresso</w:t>
      </w:r>
      <w:r w:rsidRPr="00DE53DB">
        <w:rPr>
          <w:rFonts w:eastAsia="Garamond"/>
          <w:color w:val="002060"/>
          <w:sz w:val="24"/>
          <w:szCs w:val="24"/>
        </w:rPr>
        <w:t>;</w:t>
      </w:r>
    </w:p>
    <w:p w14:paraId="58E10A3C" w14:textId="77777777" w:rsidR="00DE53DB" w:rsidRPr="00DE53DB" w:rsidRDefault="00DE53DB" w:rsidP="00DE53DB">
      <w:pPr>
        <w:pStyle w:val="Paragrafoelenco"/>
        <w:tabs>
          <w:tab w:val="left" w:pos="851"/>
        </w:tabs>
        <w:spacing w:after="120" w:line="276" w:lineRule="auto"/>
        <w:ind w:left="851"/>
        <w:contextualSpacing w:val="0"/>
        <w:jc w:val="both"/>
        <w:rPr>
          <w:rFonts w:eastAsia="Garamond"/>
          <w:color w:val="002060"/>
          <w:sz w:val="22"/>
          <w:szCs w:val="22"/>
        </w:rPr>
      </w:pPr>
      <w:r w:rsidRPr="00DE53DB">
        <w:rPr>
          <w:rFonts w:eastAsia="Garamond"/>
          <w:color w:val="002060"/>
          <w:sz w:val="22"/>
          <w:szCs w:val="22"/>
        </w:rPr>
        <w:t>(in tal caso è obbligatorio dichiaralo tempestivamente al Datore di Lavoro o al Preposto della sede, avendo cura di rimanere ad adeguata distanza dalle persone presenti, contattare nel più breve tempo possibile il proprio medico di famiglia e l’autorità sanitaria e organizzare il proprio allontanamento dal luogo di lavoro)</w:t>
      </w:r>
    </w:p>
    <w:p w14:paraId="4C527D9B" w14:textId="77777777" w:rsidR="00DE53DB" w:rsidRPr="00DE53DB" w:rsidRDefault="00DE53DB" w:rsidP="00DE53DB">
      <w:pPr>
        <w:pStyle w:val="Paragrafoelenco"/>
        <w:numPr>
          <w:ilvl w:val="0"/>
          <w:numId w:val="7"/>
        </w:numPr>
        <w:spacing w:before="220" w:line="276" w:lineRule="auto"/>
        <w:ind w:left="283" w:right="-284" w:hanging="357"/>
        <w:contextualSpacing w:val="0"/>
        <w:jc w:val="both"/>
        <w:rPr>
          <w:rFonts w:eastAsia="Garamond"/>
          <w:color w:val="002060"/>
          <w:sz w:val="28"/>
          <w:szCs w:val="28"/>
        </w:rPr>
      </w:pPr>
      <w:r w:rsidRPr="00DE53DB">
        <w:rPr>
          <w:rFonts w:eastAsia="Garamond"/>
          <w:color w:val="002060"/>
          <w:sz w:val="28"/>
          <w:szCs w:val="28"/>
        </w:rPr>
        <w:t>Indossare una mascherina protettiva che copra naso e bocca;</w:t>
      </w:r>
    </w:p>
    <w:p w14:paraId="13A98D09" w14:textId="77777777" w:rsidR="00DE53DB" w:rsidRPr="00DE53DB" w:rsidRDefault="00DE53DB" w:rsidP="00DE53DB">
      <w:pPr>
        <w:pStyle w:val="Paragrafoelenco"/>
        <w:numPr>
          <w:ilvl w:val="0"/>
          <w:numId w:val="7"/>
        </w:numPr>
        <w:spacing w:before="220" w:line="276" w:lineRule="auto"/>
        <w:ind w:left="283" w:right="-284" w:hanging="357"/>
        <w:contextualSpacing w:val="0"/>
        <w:jc w:val="both"/>
        <w:rPr>
          <w:rFonts w:eastAsia="Garamond"/>
          <w:color w:val="002060"/>
          <w:sz w:val="28"/>
          <w:szCs w:val="28"/>
        </w:rPr>
      </w:pPr>
      <w:r w:rsidRPr="00DE53DB">
        <w:rPr>
          <w:rFonts w:eastAsia="Garamond"/>
          <w:color w:val="002060"/>
          <w:sz w:val="28"/>
          <w:szCs w:val="28"/>
        </w:rPr>
        <w:t>Osservare la regolare sanificazione delle mani, più volte durante la giornata lavorativa, con l’apposito detergente (mediante i dispenser posti in diversi punti dell’ambiente lavorativo e presso i locali WC) o, se non disponibile, con acqua e sapone;</w:t>
      </w:r>
    </w:p>
    <w:p w14:paraId="6A94510F" w14:textId="77777777" w:rsidR="00DE53DB" w:rsidRPr="00DE53DB" w:rsidRDefault="00DE53DB" w:rsidP="00DE53DB">
      <w:pPr>
        <w:pStyle w:val="Paragrafoelenco"/>
        <w:numPr>
          <w:ilvl w:val="0"/>
          <w:numId w:val="7"/>
        </w:numPr>
        <w:spacing w:before="220" w:line="276" w:lineRule="auto"/>
        <w:ind w:left="283" w:right="-284" w:hanging="357"/>
        <w:contextualSpacing w:val="0"/>
        <w:jc w:val="both"/>
        <w:rPr>
          <w:rFonts w:eastAsia="Garamond"/>
          <w:color w:val="002060"/>
          <w:sz w:val="28"/>
          <w:szCs w:val="28"/>
        </w:rPr>
      </w:pPr>
      <w:r w:rsidRPr="00DE53DB">
        <w:rPr>
          <w:rFonts w:eastAsia="Garamond"/>
          <w:color w:val="002060"/>
          <w:sz w:val="28"/>
          <w:szCs w:val="28"/>
        </w:rPr>
        <w:t>Ove compatibile o richiesto dall'attività lavorativa, indossare i guanti monouso dopo avere sanificato le mani;</w:t>
      </w:r>
    </w:p>
    <w:p w14:paraId="56F68E87" w14:textId="77777777" w:rsidR="00DE53DB" w:rsidRPr="00DE53DB" w:rsidRDefault="00DE53DB" w:rsidP="00DE53DB">
      <w:pPr>
        <w:pStyle w:val="Paragrafoelenco"/>
        <w:numPr>
          <w:ilvl w:val="0"/>
          <w:numId w:val="7"/>
        </w:numPr>
        <w:spacing w:before="220" w:line="276" w:lineRule="auto"/>
        <w:ind w:left="283" w:right="-284" w:hanging="357"/>
        <w:contextualSpacing w:val="0"/>
        <w:jc w:val="both"/>
        <w:rPr>
          <w:rFonts w:eastAsia="Garamond"/>
          <w:color w:val="002060"/>
          <w:sz w:val="28"/>
          <w:szCs w:val="28"/>
        </w:rPr>
      </w:pPr>
      <w:r w:rsidRPr="00DE53DB">
        <w:rPr>
          <w:rFonts w:eastAsia="Garamond"/>
          <w:color w:val="002060"/>
          <w:sz w:val="28"/>
          <w:szCs w:val="28"/>
        </w:rPr>
        <w:t xml:space="preserve">Mantenere la distanza di sicurezza di </w:t>
      </w:r>
      <w:r w:rsidRPr="00DE53DB">
        <w:rPr>
          <w:rFonts w:eastAsia="Garamond"/>
          <w:b/>
          <w:color w:val="002060"/>
          <w:sz w:val="28"/>
          <w:szCs w:val="28"/>
        </w:rPr>
        <w:t>1 metro</w:t>
      </w:r>
      <w:r w:rsidRPr="00DE53DB">
        <w:rPr>
          <w:rFonts w:eastAsia="Garamond"/>
          <w:color w:val="002060"/>
          <w:sz w:val="28"/>
          <w:szCs w:val="28"/>
        </w:rPr>
        <w:t>;</w:t>
      </w:r>
    </w:p>
    <w:p w14:paraId="4BC6C854" w14:textId="77777777" w:rsidR="00DE53DB" w:rsidRPr="00DE53DB" w:rsidRDefault="00DE53DB" w:rsidP="00DE53DB">
      <w:pPr>
        <w:pStyle w:val="Paragrafoelenco"/>
        <w:numPr>
          <w:ilvl w:val="0"/>
          <w:numId w:val="7"/>
        </w:numPr>
        <w:spacing w:before="220" w:line="276" w:lineRule="auto"/>
        <w:ind w:left="283" w:right="-284" w:hanging="357"/>
        <w:contextualSpacing w:val="0"/>
        <w:jc w:val="both"/>
        <w:rPr>
          <w:rFonts w:eastAsia="Garamond"/>
          <w:color w:val="002060"/>
          <w:sz w:val="28"/>
          <w:szCs w:val="28"/>
        </w:rPr>
      </w:pPr>
      <w:r w:rsidRPr="00DE53DB">
        <w:rPr>
          <w:rFonts w:eastAsia="Garamond"/>
          <w:color w:val="002060"/>
          <w:sz w:val="28"/>
          <w:szCs w:val="28"/>
        </w:rPr>
        <w:t>Per le attività di front-office, utilizzare gli schermi protettivi in dotazione;</w:t>
      </w:r>
    </w:p>
    <w:p w14:paraId="24001EF3" w14:textId="77777777" w:rsidR="00DE53DB" w:rsidRPr="00DE53DB" w:rsidRDefault="00DE53DB" w:rsidP="00DE53DB">
      <w:pPr>
        <w:pStyle w:val="Paragrafoelenco"/>
        <w:numPr>
          <w:ilvl w:val="0"/>
          <w:numId w:val="7"/>
        </w:numPr>
        <w:spacing w:before="220" w:line="276" w:lineRule="auto"/>
        <w:ind w:left="283" w:right="-284" w:hanging="357"/>
        <w:contextualSpacing w:val="0"/>
        <w:jc w:val="both"/>
        <w:rPr>
          <w:rFonts w:eastAsia="Garamond"/>
          <w:color w:val="002060"/>
          <w:sz w:val="28"/>
          <w:szCs w:val="28"/>
        </w:rPr>
      </w:pPr>
      <w:r w:rsidRPr="00DE53DB">
        <w:rPr>
          <w:rFonts w:eastAsia="Garamond"/>
          <w:color w:val="002060"/>
          <w:sz w:val="28"/>
          <w:szCs w:val="28"/>
        </w:rPr>
        <w:t>Effettuare il frequente ricambio d’aria dei locali;</w:t>
      </w:r>
    </w:p>
    <w:p w14:paraId="33B0215A" w14:textId="77777777" w:rsidR="00DE53DB" w:rsidRPr="00DE53DB" w:rsidRDefault="00DE53DB" w:rsidP="00DE53DB">
      <w:pPr>
        <w:pStyle w:val="Paragrafoelenco"/>
        <w:numPr>
          <w:ilvl w:val="0"/>
          <w:numId w:val="7"/>
        </w:numPr>
        <w:spacing w:before="220" w:line="276" w:lineRule="auto"/>
        <w:ind w:left="283" w:right="-284" w:hanging="357"/>
        <w:contextualSpacing w:val="0"/>
        <w:jc w:val="both"/>
        <w:rPr>
          <w:rFonts w:eastAsia="Garamond"/>
          <w:color w:val="002060"/>
          <w:sz w:val="28"/>
          <w:szCs w:val="28"/>
        </w:rPr>
      </w:pPr>
      <w:r w:rsidRPr="00DE53DB">
        <w:rPr>
          <w:rFonts w:eastAsia="Garamond"/>
          <w:color w:val="002060"/>
          <w:sz w:val="28"/>
          <w:szCs w:val="28"/>
        </w:rPr>
        <w:t>Limitare gli spostamenti all’interno delle sedi di lavoro al minimo indispensabile;</w:t>
      </w:r>
    </w:p>
    <w:p w14:paraId="06FC41B5" w14:textId="77777777" w:rsidR="00DE53DB" w:rsidRPr="00DE53DB" w:rsidRDefault="00DE53DB" w:rsidP="00DE53DB">
      <w:pPr>
        <w:pStyle w:val="Paragrafoelenco"/>
        <w:numPr>
          <w:ilvl w:val="0"/>
          <w:numId w:val="7"/>
        </w:numPr>
        <w:spacing w:before="220" w:line="276" w:lineRule="auto"/>
        <w:ind w:left="283" w:right="-284" w:hanging="357"/>
        <w:contextualSpacing w:val="0"/>
        <w:jc w:val="both"/>
        <w:rPr>
          <w:rFonts w:eastAsia="Garamond"/>
          <w:color w:val="002060"/>
          <w:sz w:val="28"/>
          <w:szCs w:val="28"/>
        </w:rPr>
      </w:pPr>
      <w:r w:rsidRPr="00DE53DB">
        <w:rPr>
          <w:rFonts w:eastAsia="Garamond"/>
          <w:color w:val="002060"/>
          <w:sz w:val="28"/>
          <w:szCs w:val="28"/>
        </w:rPr>
        <w:t>Sostare per un tempo ridotto negli spazi comuni;</w:t>
      </w:r>
    </w:p>
    <w:p w14:paraId="16715F39" w14:textId="77777777" w:rsidR="00DE53DB" w:rsidRPr="00DE53DB" w:rsidRDefault="00DE53DB" w:rsidP="00DE53DB">
      <w:pPr>
        <w:pStyle w:val="Paragrafoelenco"/>
        <w:numPr>
          <w:ilvl w:val="0"/>
          <w:numId w:val="7"/>
        </w:numPr>
        <w:spacing w:before="220" w:line="276" w:lineRule="auto"/>
        <w:ind w:left="283" w:right="-284" w:hanging="357"/>
        <w:contextualSpacing w:val="0"/>
        <w:jc w:val="both"/>
        <w:rPr>
          <w:rFonts w:eastAsia="Garamond"/>
          <w:color w:val="002060"/>
          <w:sz w:val="28"/>
          <w:szCs w:val="28"/>
        </w:rPr>
      </w:pPr>
      <w:r w:rsidRPr="00DE53DB">
        <w:rPr>
          <w:rFonts w:eastAsia="Garamond"/>
          <w:color w:val="002060"/>
          <w:sz w:val="28"/>
          <w:szCs w:val="28"/>
        </w:rPr>
        <w:t>NON utilizzare gli ascensori se non in caso di necessità (persone con disabilità permanenti o temporanee);</w:t>
      </w:r>
    </w:p>
    <w:p w14:paraId="165ED677" w14:textId="77777777" w:rsidR="00DE53DB" w:rsidRPr="00DE53DB" w:rsidRDefault="00DE53DB" w:rsidP="00DE53DB">
      <w:pPr>
        <w:pStyle w:val="Paragrafoelenco"/>
        <w:numPr>
          <w:ilvl w:val="0"/>
          <w:numId w:val="7"/>
        </w:numPr>
        <w:spacing w:before="220" w:line="276" w:lineRule="auto"/>
        <w:ind w:left="283" w:right="-284" w:hanging="357"/>
        <w:contextualSpacing w:val="0"/>
        <w:jc w:val="both"/>
        <w:rPr>
          <w:rFonts w:eastAsia="Garamond"/>
          <w:color w:val="002060"/>
          <w:sz w:val="28"/>
          <w:szCs w:val="28"/>
        </w:rPr>
      </w:pPr>
      <w:r w:rsidRPr="00DE53DB">
        <w:rPr>
          <w:rFonts w:eastAsia="Garamond"/>
          <w:color w:val="002060"/>
          <w:sz w:val="28"/>
          <w:szCs w:val="28"/>
        </w:rPr>
        <w:t>Gettare mascherine, guanti e fazzoletti utilizzati nei cestini dei rifiuti indifferenziati;</w:t>
      </w:r>
    </w:p>
    <w:p w14:paraId="4F565504" w14:textId="77777777" w:rsidR="00DE53DB" w:rsidRPr="00DE53DB" w:rsidRDefault="00DE53DB" w:rsidP="00DE53DB">
      <w:pPr>
        <w:pStyle w:val="Paragrafoelenco"/>
        <w:numPr>
          <w:ilvl w:val="0"/>
          <w:numId w:val="7"/>
        </w:numPr>
        <w:spacing w:before="220" w:after="60" w:line="276" w:lineRule="auto"/>
        <w:ind w:left="283" w:right="-284" w:hanging="357"/>
        <w:contextualSpacing w:val="0"/>
        <w:jc w:val="both"/>
        <w:rPr>
          <w:rFonts w:eastAsia="Garamond"/>
          <w:color w:val="002060"/>
          <w:sz w:val="28"/>
          <w:szCs w:val="28"/>
        </w:rPr>
      </w:pPr>
      <w:r w:rsidRPr="00DE53DB">
        <w:rPr>
          <w:rFonts w:eastAsia="Garamond"/>
          <w:color w:val="002060"/>
          <w:sz w:val="28"/>
          <w:szCs w:val="28"/>
        </w:rPr>
        <w:t>Per lo spostamento dal proprio domicilio al posto di lavoro e viceversa:</w:t>
      </w:r>
    </w:p>
    <w:p w14:paraId="3E0866BA" w14:textId="77777777" w:rsidR="00DE53DB" w:rsidRPr="00DE53DB" w:rsidRDefault="00DE53DB" w:rsidP="00DE53DB">
      <w:pPr>
        <w:pStyle w:val="Paragrafoelenco"/>
        <w:numPr>
          <w:ilvl w:val="0"/>
          <w:numId w:val="2"/>
        </w:numPr>
        <w:tabs>
          <w:tab w:val="left" w:pos="851"/>
        </w:tabs>
        <w:spacing w:after="120" w:line="276" w:lineRule="auto"/>
        <w:ind w:left="850" w:hanging="357"/>
        <w:contextualSpacing w:val="0"/>
        <w:jc w:val="both"/>
        <w:rPr>
          <w:rFonts w:eastAsia="Garamond"/>
          <w:color w:val="002060"/>
          <w:sz w:val="24"/>
          <w:szCs w:val="24"/>
        </w:rPr>
      </w:pPr>
      <w:r w:rsidRPr="00DE53DB">
        <w:rPr>
          <w:rFonts w:eastAsia="Garamond"/>
          <w:color w:val="002060"/>
          <w:sz w:val="24"/>
          <w:szCs w:val="24"/>
        </w:rPr>
        <w:t>con i mezzi pubblici: usare mascherina e guanti protettivi monouso o effettuare la pulizia/sanificazione delle mani prima e dopo l’utilizzo degli stessi;</w:t>
      </w:r>
    </w:p>
    <w:p w14:paraId="6359B31A" w14:textId="77777777" w:rsidR="00FC7521" w:rsidRPr="00DE53DB" w:rsidRDefault="00DE53DB" w:rsidP="0076113F">
      <w:pPr>
        <w:pStyle w:val="Paragrafoelenco"/>
        <w:numPr>
          <w:ilvl w:val="0"/>
          <w:numId w:val="2"/>
        </w:numPr>
        <w:tabs>
          <w:tab w:val="left" w:pos="851"/>
          <w:tab w:val="left" w:pos="1418"/>
        </w:tabs>
        <w:spacing w:after="120" w:line="360" w:lineRule="auto"/>
        <w:ind w:left="851" w:hanging="357"/>
        <w:contextualSpacing w:val="0"/>
        <w:jc w:val="both"/>
        <w:rPr>
          <w:color w:val="002060"/>
        </w:rPr>
      </w:pPr>
      <w:r w:rsidRPr="00DE53DB">
        <w:rPr>
          <w:rFonts w:eastAsia="Garamond"/>
          <w:color w:val="002060"/>
          <w:sz w:val="24"/>
          <w:szCs w:val="24"/>
        </w:rPr>
        <w:t>con l’auto privata: in presenza di due persone, si raccomanda l’utilizzo della mascherina.</w:t>
      </w:r>
    </w:p>
    <w:sectPr w:rsidR="00FC7521" w:rsidRPr="00DE53DB" w:rsidSect="002B574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57" w:right="1134" w:bottom="0" w:left="1134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77A51DD" w14:textId="77777777" w:rsidR="006C5666" w:rsidRDefault="006C5666" w:rsidP="005C7220">
      <w:r>
        <w:separator/>
      </w:r>
    </w:p>
  </w:endnote>
  <w:endnote w:type="continuationSeparator" w:id="0">
    <w:p w14:paraId="3943101C" w14:textId="77777777" w:rsidR="006C5666" w:rsidRDefault="006C5666" w:rsidP="005C72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auto"/>
    <w:pitch w:val="variable"/>
    <w:sig w:usb0="00000003" w:usb1="00000000" w:usb2="00000000" w:usb3="00000000" w:csb0="00000001" w:csb1="00000000"/>
  </w:font>
  <w:font w:name="游ゴシック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游明朝"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AB0E41C" w14:textId="77777777" w:rsidR="00D33B45" w:rsidRDefault="00D33B45">
    <w:pPr>
      <w:pStyle w:val="Pidipagina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4C86A5" w14:textId="77777777" w:rsidR="00D33B45" w:rsidRDefault="00D33B45">
    <w:pPr>
      <w:pStyle w:val="Pidipagina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DDE125F" w14:textId="77777777" w:rsidR="00D33B45" w:rsidRDefault="00D33B45">
    <w:pPr>
      <w:pStyle w:val="Pidipagina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338DBDE" w14:textId="77777777" w:rsidR="006C5666" w:rsidRDefault="006C5666" w:rsidP="005C7220">
      <w:r>
        <w:separator/>
      </w:r>
    </w:p>
  </w:footnote>
  <w:footnote w:type="continuationSeparator" w:id="0">
    <w:p w14:paraId="347A41B4" w14:textId="77777777" w:rsidR="006C5666" w:rsidRDefault="006C5666" w:rsidP="005C7220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92D263" w14:textId="77777777" w:rsidR="002B574A" w:rsidRDefault="002B574A">
    <w:pPr>
      <w:pStyle w:val="Intestazione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0C6AF1" w14:textId="77777777" w:rsidR="005C7220" w:rsidRDefault="005C7220" w:rsidP="005C7220">
    <w:pPr>
      <w:pStyle w:val="Intestazione"/>
      <w:ind w:left="-709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69DE88" w14:textId="77777777" w:rsidR="002B574A" w:rsidRDefault="002B574A">
    <w:pPr>
      <w:pStyle w:val="Intestazione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B12526"/>
    <w:multiLevelType w:val="hybridMultilevel"/>
    <w:tmpl w:val="D7CE8D56"/>
    <w:lvl w:ilvl="0" w:tplc="81865170">
      <w:start w:val="1"/>
      <w:numFmt w:val="bullet"/>
      <w:lvlText w:val=""/>
      <w:lvlJc w:val="left"/>
      <w:rPr>
        <w:rFonts w:ascii="Symbol" w:hAnsi="Symbol" w:hint="default"/>
      </w:rPr>
    </w:lvl>
    <w:lvl w:ilvl="1" w:tplc="29E48788">
      <w:start w:val="1"/>
      <w:numFmt w:val="bullet"/>
      <w:lvlText w:val=""/>
      <w:lvlJc w:val="left"/>
    </w:lvl>
    <w:lvl w:ilvl="2" w:tplc="13F29136">
      <w:start w:val="1"/>
      <w:numFmt w:val="bullet"/>
      <w:lvlText w:val=""/>
      <w:lvlJc w:val="left"/>
    </w:lvl>
    <w:lvl w:ilvl="3" w:tplc="6A14FFAC">
      <w:start w:val="1"/>
      <w:numFmt w:val="bullet"/>
      <w:lvlText w:val=""/>
      <w:lvlJc w:val="left"/>
    </w:lvl>
    <w:lvl w:ilvl="4" w:tplc="27AEAB22">
      <w:start w:val="1"/>
      <w:numFmt w:val="bullet"/>
      <w:lvlText w:val=""/>
      <w:lvlJc w:val="left"/>
    </w:lvl>
    <w:lvl w:ilvl="5" w:tplc="DA1842C6">
      <w:start w:val="1"/>
      <w:numFmt w:val="bullet"/>
      <w:lvlText w:val=""/>
      <w:lvlJc w:val="left"/>
    </w:lvl>
    <w:lvl w:ilvl="6" w:tplc="2D9AD6E0">
      <w:start w:val="1"/>
      <w:numFmt w:val="bullet"/>
      <w:lvlText w:val=""/>
      <w:lvlJc w:val="left"/>
    </w:lvl>
    <w:lvl w:ilvl="7" w:tplc="FEAA6998">
      <w:start w:val="1"/>
      <w:numFmt w:val="bullet"/>
      <w:lvlText w:val=""/>
      <w:lvlJc w:val="left"/>
    </w:lvl>
    <w:lvl w:ilvl="8" w:tplc="8B70BF4A">
      <w:start w:val="1"/>
      <w:numFmt w:val="bullet"/>
      <w:lvlText w:val=""/>
      <w:lvlJc w:val="left"/>
    </w:lvl>
  </w:abstractNum>
  <w:abstractNum w:abstractNumId="1">
    <w:nsid w:val="10D6240E"/>
    <w:multiLevelType w:val="hybridMultilevel"/>
    <w:tmpl w:val="D618FB26"/>
    <w:lvl w:ilvl="0" w:tplc="818651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4824278"/>
    <w:multiLevelType w:val="hybridMultilevel"/>
    <w:tmpl w:val="D9285C04"/>
    <w:lvl w:ilvl="0" w:tplc="818651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33C6716"/>
    <w:multiLevelType w:val="hybridMultilevel"/>
    <w:tmpl w:val="046E2BA2"/>
    <w:lvl w:ilvl="0" w:tplc="04100003">
      <w:start w:val="1"/>
      <w:numFmt w:val="bullet"/>
      <w:lvlText w:val="o"/>
      <w:lvlJc w:val="left"/>
      <w:pPr>
        <w:ind w:left="1769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4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29" w:hanging="360"/>
      </w:pPr>
      <w:rPr>
        <w:rFonts w:ascii="Wingdings" w:hAnsi="Wingdings" w:hint="default"/>
      </w:rPr>
    </w:lvl>
  </w:abstractNum>
  <w:abstractNum w:abstractNumId="4">
    <w:nsid w:val="76D17982"/>
    <w:multiLevelType w:val="hybridMultilevel"/>
    <w:tmpl w:val="92F2BE3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96B60BF"/>
    <w:multiLevelType w:val="hybridMultilevel"/>
    <w:tmpl w:val="9C9EFB2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F180F4F"/>
    <w:multiLevelType w:val="hybridMultilevel"/>
    <w:tmpl w:val="EE0850F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5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3"/>
  <w:displayBackgroundShape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0D34"/>
    <w:rsid w:val="00072B8D"/>
    <w:rsid w:val="000B18EF"/>
    <w:rsid w:val="000C46FE"/>
    <w:rsid w:val="001064A2"/>
    <w:rsid w:val="001606D8"/>
    <w:rsid w:val="002B41B1"/>
    <w:rsid w:val="002B574A"/>
    <w:rsid w:val="00363B40"/>
    <w:rsid w:val="003806E0"/>
    <w:rsid w:val="00395EFF"/>
    <w:rsid w:val="00436905"/>
    <w:rsid w:val="00475E26"/>
    <w:rsid w:val="005C4519"/>
    <w:rsid w:val="005C7220"/>
    <w:rsid w:val="005E398B"/>
    <w:rsid w:val="00611D66"/>
    <w:rsid w:val="00650323"/>
    <w:rsid w:val="006C5666"/>
    <w:rsid w:val="0071195F"/>
    <w:rsid w:val="00714BBF"/>
    <w:rsid w:val="007270D7"/>
    <w:rsid w:val="00733095"/>
    <w:rsid w:val="00770D34"/>
    <w:rsid w:val="007C004F"/>
    <w:rsid w:val="007F0060"/>
    <w:rsid w:val="0085025C"/>
    <w:rsid w:val="008B216F"/>
    <w:rsid w:val="008C0227"/>
    <w:rsid w:val="0091453A"/>
    <w:rsid w:val="00927E32"/>
    <w:rsid w:val="0094157C"/>
    <w:rsid w:val="00972BC3"/>
    <w:rsid w:val="009817D3"/>
    <w:rsid w:val="009970AD"/>
    <w:rsid w:val="00AA21C1"/>
    <w:rsid w:val="00AC618C"/>
    <w:rsid w:val="00B6558C"/>
    <w:rsid w:val="00CB100F"/>
    <w:rsid w:val="00CD5001"/>
    <w:rsid w:val="00CE7AFA"/>
    <w:rsid w:val="00D33B45"/>
    <w:rsid w:val="00D424C9"/>
    <w:rsid w:val="00D5305B"/>
    <w:rsid w:val="00DA272D"/>
    <w:rsid w:val="00DE53DB"/>
    <w:rsid w:val="00F923C8"/>
    <w:rsid w:val="00FA6926"/>
    <w:rsid w:val="00FC7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649B10F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70D34"/>
    <w:pPr>
      <w:spacing w:after="0" w:line="240" w:lineRule="auto"/>
    </w:pPr>
    <w:rPr>
      <w:rFonts w:ascii="Calibri" w:eastAsia="Calibri" w:hAnsi="Calibri" w:cs="Arial"/>
      <w:sz w:val="20"/>
      <w:szCs w:val="20"/>
      <w:lang w:eastAsia="it-IT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770D3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5C722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5C7220"/>
    <w:rPr>
      <w:rFonts w:ascii="Calibri" w:eastAsia="Calibri" w:hAnsi="Calibri" w:cs="Arial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5C722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5C7220"/>
    <w:rPr>
      <w:rFonts w:ascii="Calibri" w:eastAsia="Calibri" w:hAnsi="Calibri" w:cs="Arial"/>
      <w:sz w:val="20"/>
      <w:szCs w:val="20"/>
      <w:lang w:eastAsia="it-IT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70D34"/>
    <w:pPr>
      <w:spacing w:after="0" w:line="240" w:lineRule="auto"/>
    </w:pPr>
    <w:rPr>
      <w:rFonts w:ascii="Calibri" w:eastAsia="Calibri" w:hAnsi="Calibri" w:cs="Arial"/>
      <w:sz w:val="20"/>
      <w:szCs w:val="20"/>
      <w:lang w:eastAsia="it-IT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770D3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5C722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5C7220"/>
    <w:rPr>
      <w:rFonts w:ascii="Calibri" w:eastAsia="Calibri" w:hAnsi="Calibri" w:cs="Arial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5C722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5C7220"/>
    <w:rPr>
      <w:rFonts w:ascii="Calibri" w:eastAsia="Calibri" w:hAnsi="Calibri" w:cs="Arial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header" Target="header3.xml"/><Relationship Id="rId13" Type="http://schemas.openxmlformats.org/officeDocument/2006/relationships/footer" Target="footer3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307</Words>
  <Characters>1755</Characters>
  <Application>Microsoft Macintosh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Carlotta Fabrizio</dc:creator>
  <cp:keywords/>
  <dc:description/>
  <cp:lastModifiedBy>mariella difato</cp:lastModifiedBy>
  <cp:revision>5</cp:revision>
  <dcterms:created xsi:type="dcterms:W3CDTF">2020-04-21T12:47:00Z</dcterms:created>
  <dcterms:modified xsi:type="dcterms:W3CDTF">2020-05-24T10:53:00Z</dcterms:modified>
</cp:coreProperties>
</file>